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443F4">
        <w:rPr>
          <w:rFonts w:ascii="Arial" w:hAnsi="Arial" w:cs="Arial"/>
          <w:b/>
          <w:bCs/>
          <w:sz w:val="36"/>
          <w:szCs w:val="36"/>
        </w:rPr>
        <w:t>Documents relatifs à la commande publique</w:t>
      </w:r>
      <w:r w:rsidRPr="00E242F6">
        <w:rPr>
          <w:rFonts w:ascii="Arial" w:hAnsi="Arial" w:cs="Arial"/>
          <w:b/>
          <w:bCs/>
          <w:sz w:val="32"/>
          <w:szCs w:val="32"/>
        </w:rPr>
        <w:t xml:space="preserve">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9B23353" w14:textId="77777777" w:rsidR="000B00A8" w:rsidRDefault="000B00A8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0B00A8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u w:val="single"/>
        </w:rPr>
      </w:pPr>
      <w:r w:rsidRPr="000B00A8">
        <w:rPr>
          <w:rFonts w:ascii="Arial" w:hAnsi="Arial" w:cs="Arial"/>
          <w:b/>
          <w:bCs/>
          <w:u w:val="single"/>
        </w:rPr>
        <w:t>Documents</w:t>
      </w:r>
      <w:r w:rsidR="00146494" w:rsidRPr="000B00A8">
        <w:rPr>
          <w:rFonts w:ascii="Arial" w:hAnsi="Arial" w:cs="Arial"/>
          <w:b/>
          <w:bCs/>
        </w:rPr>
        <w:t> :</w:t>
      </w:r>
      <w:r w:rsidR="00146494" w:rsidRPr="000B00A8">
        <w:rPr>
          <w:rFonts w:ascii="Arial" w:hAnsi="Arial" w:cs="Arial"/>
          <w:b/>
          <w:bCs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6A504998" w:rsidR="00146494" w:rsidRPr="0034250A" w:rsidRDefault="00C80511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</w:t>
      </w:r>
      <w:r w:rsidR="00C47F83">
        <w:rPr>
          <w:rFonts w:ascii="Arial" w:hAnsi="Arial" w:cs="Arial"/>
          <w:sz w:val="22"/>
          <w:szCs w:val="22"/>
        </w:rPr>
        <w:t xml:space="preserve"> (</w:t>
      </w:r>
      <w:r w:rsidR="00BF1E27" w:rsidRPr="0034250A">
        <w:rPr>
          <w:rFonts w:ascii="Arial" w:hAnsi="Arial" w:cs="Arial"/>
          <w:sz w:val="22"/>
          <w:szCs w:val="22"/>
        </w:rPr>
        <w:t>Cahier des Clauses Administratives Particulières</w:t>
      </w:r>
      <w:r w:rsidR="00C47F83">
        <w:rPr>
          <w:rFonts w:ascii="Arial" w:hAnsi="Arial" w:cs="Arial"/>
          <w:sz w:val="22"/>
          <w:szCs w:val="22"/>
        </w:rPr>
        <w:t>).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383BB6DF" w:rsidR="00BB2A88" w:rsidRDefault="00C80511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</w:t>
      </w:r>
      <w:r w:rsidR="00C47F83">
        <w:rPr>
          <w:rFonts w:ascii="Arial" w:hAnsi="Arial" w:cs="Arial"/>
          <w:sz w:val="22"/>
          <w:szCs w:val="22"/>
        </w:rPr>
        <w:t>(</w:t>
      </w:r>
      <w:r w:rsidR="00BF1E27" w:rsidRPr="0034250A">
        <w:rPr>
          <w:rFonts w:ascii="Arial" w:hAnsi="Arial" w:cs="Arial"/>
          <w:sz w:val="22"/>
          <w:szCs w:val="22"/>
        </w:rPr>
        <w:t>Cahier des Clauses Techniques Particulières</w:t>
      </w:r>
      <w:r w:rsidR="00C47F83">
        <w:rPr>
          <w:rFonts w:ascii="Arial" w:hAnsi="Arial" w:cs="Arial"/>
          <w:sz w:val="22"/>
          <w:szCs w:val="22"/>
        </w:rPr>
        <w:t>).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65E366F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  <w:r w:rsidR="00C47F83">
        <w:rPr>
          <w:rFonts w:ascii="Arial" w:hAnsi="Arial" w:cs="Arial"/>
          <w:sz w:val="22"/>
          <w:szCs w:val="22"/>
        </w:rPr>
        <w:t>.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5216CFB7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  <w:r w:rsidR="000B00A8">
        <w:rPr>
          <w:rFonts w:ascii="Arial" w:hAnsi="Arial" w:cs="Arial"/>
          <w:sz w:val="22"/>
          <w:szCs w:val="22"/>
        </w:rPr>
        <w:t>.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502B9040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  <w:r w:rsidR="000B00A8">
        <w:rPr>
          <w:rFonts w:ascii="Arial" w:hAnsi="Arial" w:cs="Arial"/>
          <w:sz w:val="22"/>
          <w:szCs w:val="22"/>
        </w:rPr>
        <w:t>.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3249B45A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</w:t>
      </w:r>
      <w:r w:rsidRPr="000B00A8">
        <w:rPr>
          <w:rFonts w:ascii="Arial" w:hAnsi="Arial" w:cs="Arial"/>
          <w:b/>
          <w:bCs/>
          <w:i/>
          <w:iCs/>
          <w:sz w:val="22"/>
          <w:szCs w:val="22"/>
        </w:rPr>
        <w:t>datée et signée</w:t>
      </w:r>
      <w:r w:rsidRPr="0034250A">
        <w:rPr>
          <w:rFonts w:ascii="Arial" w:hAnsi="Arial" w:cs="Arial"/>
          <w:sz w:val="22"/>
          <w:szCs w:val="22"/>
        </w:rPr>
        <w:t>)</w:t>
      </w:r>
      <w:r w:rsidR="000B00A8">
        <w:rPr>
          <w:rFonts w:ascii="Arial" w:hAnsi="Arial" w:cs="Arial"/>
          <w:sz w:val="22"/>
          <w:szCs w:val="22"/>
        </w:rPr>
        <w:t>.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5098B703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</w:t>
      </w:r>
      <w:r w:rsidRPr="000B00A8">
        <w:rPr>
          <w:rFonts w:ascii="Arial" w:hAnsi="Arial" w:cs="Arial"/>
          <w:b/>
          <w:bCs/>
          <w:i/>
          <w:iCs/>
          <w:sz w:val="22"/>
          <w:szCs w:val="22"/>
        </w:rPr>
        <w:t>daté et signé</w:t>
      </w:r>
      <w:r w:rsidRPr="0034250A">
        <w:rPr>
          <w:rFonts w:ascii="Arial" w:hAnsi="Arial" w:cs="Arial"/>
          <w:sz w:val="22"/>
          <w:szCs w:val="22"/>
        </w:rPr>
        <w:t>)</w:t>
      </w:r>
      <w:r w:rsidR="000B00A8">
        <w:rPr>
          <w:rFonts w:ascii="Arial" w:hAnsi="Arial" w:cs="Arial"/>
          <w:sz w:val="22"/>
          <w:szCs w:val="22"/>
        </w:rPr>
        <w:t>.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0DB1D186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  <w:r w:rsidR="000B00A8">
        <w:rPr>
          <w:rFonts w:ascii="Arial" w:hAnsi="Arial" w:cs="Arial"/>
          <w:sz w:val="22"/>
          <w:szCs w:val="22"/>
        </w:rPr>
        <w:t>.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79BFB693" w:rsidR="00BF1E27" w:rsidRDefault="00C80511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  <w:r w:rsidR="000B00A8">
        <w:rPr>
          <w:rFonts w:ascii="Arial" w:hAnsi="Arial" w:cs="Arial"/>
          <w:sz w:val="22"/>
          <w:szCs w:val="22"/>
        </w:rPr>
        <w:t>.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4ACC2EBF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  <w:r w:rsidR="000B00A8">
        <w:rPr>
          <w:rFonts w:ascii="Arial" w:hAnsi="Arial" w:cs="Arial"/>
          <w:sz w:val="22"/>
          <w:szCs w:val="22"/>
        </w:rPr>
        <w:t>.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549D833" w14:textId="6B17D91A" w:rsidR="00BF1E27" w:rsidRPr="00AB7A2A" w:rsidRDefault="00BF1E27" w:rsidP="005C7D6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B7A2A">
        <w:rPr>
          <w:rFonts w:ascii="Arial" w:hAnsi="Arial" w:cs="Arial"/>
          <w:sz w:val="22"/>
          <w:szCs w:val="22"/>
          <w:u w:val="single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</w:t>
      </w:r>
      <w:r w:rsidR="00976FFE" w:rsidRPr="00AB7A2A">
        <w:rPr>
          <w:rFonts w:ascii="Arial" w:hAnsi="Arial" w:cs="Arial"/>
          <w:sz w:val="22"/>
          <w:szCs w:val="22"/>
        </w:rPr>
        <w:t>non retenus</w:t>
      </w:r>
      <w:r w:rsidR="000B00A8">
        <w:rPr>
          <w:rFonts w:ascii="Arial" w:hAnsi="Arial" w:cs="Arial"/>
          <w:sz w:val="22"/>
          <w:szCs w:val="22"/>
        </w:rPr>
        <w:t>.</w:t>
      </w:r>
      <w:r w:rsidR="000B00A8">
        <w:rPr>
          <w:rFonts w:ascii="Arial" w:hAnsi="Arial" w:cs="Arial"/>
          <w:sz w:val="22"/>
          <w:szCs w:val="22"/>
        </w:rPr>
        <w:br/>
      </w:r>
    </w:p>
    <w:p w14:paraId="0000E255" w14:textId="0CF0B242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  <w:r w:rsidR="000B00A8">
        <w:rPr>
          <w:rFonts w:ascii="Arial" w:hAnsi="Arial" w:cs="Arial"/>
          <w:sz w:val="22"/>
          <w:szCs w:val="22"/>
        </w:rPr>
        <w:t>.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B788" w14:textId="77777777" w:rsidR="0014669F" w:rsidRDefault="0014669F" w:rsidP="001470B2">
      <w:pPr>
        <w:spacing w:after="0" w:line="240" w:lineRule="auto"/>
      </w:pPr>
      <w:r>
        <w:separator/>
      </w:r>
    </w:p>
  </w:endnote>
  <w:endnote w:type="continuationSeparator" w:id="0">
    <w:p w14:paraId="528B0B8D" w14:textId="77777777" w:rsidR="0014669F" w:rsidRDefault="0014669F" w:rsidP="001470B2">
      <w:pPr>
        <w:spacing w:after="0" w:line="240" w:lineRule="auto"/>
      </w:pPr>
      <w:r>
        <w:continuationSeparator/>
      </w:r>
    </w:p>
  </w:endnote>
  <w:endnote w:type="continuationNotice" w:id="1">
    <w:p w14:paraId="2DA36199" w14:textId="77777777" w:rsidR="0014669F" w:rsidRDefault="001466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242C" w14:textId="77777777" w:rsidR="00584C04" w:rsidRDefault="00584C0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4E26" w14:textId="77777777" w:rsidR="00584C04" w:rsidRDefault="00584C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AFF0" w14:textId="77777777" w:rsidR="001443F4" w:rsidRPr="001443F4" w:rsidRDefault="001443F4" w:rsidP="001443F4">
    <w:pPr>
      <w:pStyle w:val="Pieddepage"/>
      <w:rPr>
        <w:rFonts w:ascii="Arial" w:hAnsi="Arial" w:cs="Arial"/>
        <w:sz w:val="18"/>
        <w:szCs w:val="18"/>
        <w:lang w:eastAsia="fr-FR"/>
      </w:rPr>
    </w:pPr>
    <w:r w:rsidRPr="001443F4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4C9C3EC7" w:rsidR="00C25C0B" w:rsidRPr="001443F4" w:rsidRDefault="001443F4" w:rsidP="001443F4">
    <w:pPr>
      <w:pStyle w:val="Pieddepage"/>
    </w:pPr>
    <w:r w:rsidRPr="001443F4">
      <w:rPr>
        <w:rFonts w:ascii="Arial" w:hAnsi="Arial" w:cs="Arial"/>
        <w:sz w:val="18"/>
        <w:szCs w:val="18"/>
        <w:lang w:eastAsia="fr-FR"/>
      </w:rPr>
      <w:t xml:space="preserve">Appel à projets FEDER 2024 "Plateformes de recherche" (OS 1.1-2) – </w:t>
    </w:r>
    <w:r w:rsidRPr="001443F4">
      <w:rPr>
        <w:rFonts w:ascii="Arial" w:hAnsi="Arial" w:cs="Arial"/>
        <w:b/>
        <w:bCs/>
        <w:sz w:val="18"/>
        <w:szCs w:val="18"/>
        <w:lang w:eastAsia="fr-FR"/>
      </w:rPr>
      <w:t>Document type n°</w:t>
    </w:r>
    <w:r w:rsidR="00C80511">
      <w:rPr>
        <w:rFonts w:ascii="Arial" w:hAnsi="Arial" w:cs="Arial"/>
        <w:b/>
        <w:bCs/>
        <w:sz w:val="18"/>
        <w:szCs w:val="18"/>
        <w:lang w:eastAsia="fr-FR"/>
      </w:rPr>
      <w:t xml:space="preserve">8  </w:t>
    </w:r>
    <w:r w:rsidRPr="001443F4">
      <w:rPr>
        <w:rFonts w:ascii="Arial" w:hAnsi="Arial" w:cs="Arial"/>
        <w:sz w:val="18"/>
        <w:szCs w:val="18"/>
        <w:lang w:eastAsia="fr-FR"/>
      </w:rPr>
      <w:t xml:space="preserve">                 (4 avril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74D1" w14:textId="77777777" w:rsidR="0014669F" w:rsidRDefault="0014669F" w:rsidP="001470B2">
      <w:pPr>
        <w:spacing w:after="0" w:line="240" w:lineRule="auto"/>
      </w:pPr>
      <w:r>
        <w:separator/>
      </w:r>
    </w:p>
  </w:footnote>
  <w:footnote w:type="continuationSeparator" w:id="0">
    <w:p w14:paraId="333B9E72" w14:textId="77777777" w:rsidR="0014669F" w:rsidRDefault="0014669F" w:rsidP="001470B2">
      <w:pPr>
        <w:spacing w:after="0" w:line="240" w:lineRule="auto"/>
      </w:pPr>
      <w:r>
        <w:continuationSeparator/>
      </w:r>
    </w:p>
  </w:footnote>
  <w:footnote w:type="continuationNotice" w:id="1">
    <w:p w14:paraId="02E312F3" w14:textId="77777777" w:rsidR="0014669F" w:rsidRDefault="001466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FD2A" w14:textId="77777777" w:rsidR="00584C04" w:rsidRDefault="00584C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060D9DCC" w:rsidR="009B5FE6" w:rsidRDefault="002B3641" w:rsidP="009B5FE6">
    <w:pPr>
      <w:pStyle w:val="En-tte"/>
    </w:pPr>
    <w:r>
      <w:rPr>
        <w:noProof/>
      </w:rPr>
      <w:t xml:space="preserve">        </w:t>
    </w:r>
    <w:r w:rsidR="009B5FE6">
      <w:rPr>
        <w:noProof/>
      </w:rPr>
      <w:t xml:space="preserve">    </w:t>
    </w:r>
    <w:r w:rsidR="009B5FE6"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5FE6">
      <w:t xml:space="preserve">           </w:t>
    </w:r>
    <w:r w:rsidR="009B5FE6"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0B00A8"/>
    <w:rsid w:val="0011449F"/>
    <w:rsid w:val="001443F4"/>
    <w:rsid w:val="00146494"/>
    <w:rsid w:val="0014669F"/>
    <w:rsid w:val="001470B2"/>
    <w:rsid w:val="00172934"/>
    <w:rsid w:val="001C3DEC"/>
    <w:rsid w:val="001E1022"/>
    <w:rsid w:val="0020469D"/>
    <w:rsid w:val="00286384"/>
    <w:rsid w:val="002B3641"/>
    <w:rsid w:val="0034250A"/>
    <w:rsid w:val="003452E1"/>
    <w:rsid w:val="003A0FCE"/>
    <w:rsid w:val="003D1B3C"/>
    <w:rsid w:val="003F0DFA"/>
    <w:rsid w:val="003F42A9"/>
    <w:rsid w:val="0045444B"/>
    <w:rsid w:val="00486645"/>
    <w:rsid w:val="0053030C"/>
    <w:rsid w:val="00550DEB"/>
    <w:rsid w:val="00562C78"/>
    <w:rsid w:val="00584C04"/>
    <w:rsid w:val="0061262C"/>
    <w:rsid w:val="00684754"/>
    <w:rsid w:val="00685484"/>
    <w:rsid w:val="006854CA"/>
    <w:rsid w:val="00746CD8"/>
    <w:rsid w:val="008B43B7"/>
    <w:rsid w:val="008F3A48"/>
    <w:rsid w:val="00932B4F"/>
    <w:rsid w:val="00976FFE"/>
    <w:rsid w:val="009B0FA6"/>
    <w:rsid w:val="009B1143"/>
    <w:rsid w:val="009B56F9"/>
    <w:rsid w:val="009B5FE6"/>
    <w:rsid w:val="009D00FF"/>
    <w:rsid w:val="00AB7A2A"/>
    <w:rsid w:val="00BB2A88"/>
    <w:rsid w:val="00BC6CC1"/>
    <w:rsid w:val="00BF1E27"/>
    <w:rsid w:val="00BF672A"/>
    <w:rsid w:val="00C12188"/>
    <w:rsid w:val="00C25C0B"/>
    <w:rsid w:val="00C47F83"/>
    <w:rsid w:val="00C80511"/>
    <w:rsid w:val="00C938B0"/>
    <w:rsid w:val="00CC7E39"/>
    <w:rsid w:val="00D2453D"/>
    <w:rsid w:val="00DD3F72"/>
    <w:rsid w:val="00E242F6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18048-5C05-473C-A7EE-8F33AEBC764A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f0a31def-2246-4a1e-a1c7-8720ade3a005"/>
    <ds:schemaRef ds:uri="cbc5e264-b6ae-4bfc-a0b7-7a98c4537a2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07163-87C5-4221-B24F-22AE4CF9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1131</Characters>
  <Application>Microsoft Office Word</Application>
  <DocSecurity>0</DocSecurity>
  <Lines>9</Lines>
  <Paragraphs>2</Paragraphs>
  <ScaleCrop>false</ScaleCrop>
  <Company>CRIDF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TROLLIET Philippe</cp:lastModifiedBy>
  <cp:revision>45</cp:revision>
  <dcterms:created xsi:type="dcterms:W3CDTF">2019-12-13T16:56:00Z</dcterms:created>
  <dcterms:modified xsi:type="dcterms:W3CDTF">2024-04-03T14:10:00Z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0x010100979591958386CA4BAE0403DAF13F0B11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